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1B9" w:rsidRPr="00A95741" w:rsidRDefault="009231B9" w:rsidP="00A95741">
      <w:pPr>
        <w:spacing w:line="480" w:lineRule="auto"/>
        <w:jc w:val="both"/>
        <w:rPr>
          <w:rFonts w:ascii="Times New Roman" w:hAnsi="Times New Roman" w:cs="Times New Roman"/>
          <w:sz w:val="24"/>
          <w:szCs w:val="24"/>
        </w:rPr>
      </w:pPr>
      <w:bookmarkStart w:id="0" w:name="_GoBack"/>
      <w:bookmarkEnd w:id="0"/>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BA62EC" w:rsidRPr="00A95741" w:rsidRDefault="009231B9" w:rsidP="00A95741">
      <w:pPr>
        <w:spacing w:line="480" w:lineRule="auto"/>
        <w:jc w:val="center"/>
        <w:rPr>
          <w:rFonts w:ascii="Times New Roman" w:hAnsi="Times New Roman" w:cs="Times New Roman"/>
          <w:sz w:val="24"/>
          <w:szCs w:val="24"/>
        </w:rPr>
      </w:pPr>
      <w:r w:rsidRPr="00A95741">
        <w:rPr>
          <w:rFonts w:ascii="Times New Roman" w:hAnsi="Times New Roman" w:cs="Times New Roman"/>
          <w:sz w:val="24"/>
          <w:szCs w:val="24"/>
        </w:rPr>
        <w:t>Tools for Measuring Quality of Health Care Services</w:t>
      </w:r>
    </w:p>
    <w:p w:rsidR="009231B9" w:rsidRPr="00A95741" w:rsidRDefault="009231B9" w:rsidP="00A95741">
      <w:pPr>
        <w:spacing w:line="480" w:lineRule="auto"/>
        <w:jc w:val="center"/>
        <w:rPr>
          <w:rFonts w:ascii="Times New Roman" w:hAnsi="Times New Roman" w:cs="Times New Roman"/>
          <w:sz w:val="24"/>
          <w:szCs w:val="24"/>
        </w:rPr>
      </w:pPr>
      <w:r w:rsidRPr="00A95741">
        <w:rPr>
          <w:rFonts w:ascii="Times New Roman" w:hAnsi="Times New Roman" w:cs="Times New Roman"/>
          <w:sz w:val="24"/>
          <w:szCs w:val="24"/>
        </w:rPr>
        <w:t>Student`s Name:</w:t>
      </w:r>
    </w:p>
    <w:p w:rsidR="009231B9" w:rsidRPr="00A95741" w:rsidRDefault="009231B9" w:rsidP="00A95741">
      <w:pPr>
        <w:spacing w:line="480" w:lineRule="auto"/>
        <w:jc w:val="center"/>
        <w:rPr>
          <w:rFonts w:ascii="Times New Roman" w:hAnsi="Times New Roman" w:cs="Times New Roman"/>
          <w:sz w:val="24"/>
          <w:szCs w:val="24"/>
        </w:rPr>
      </w:pPr>
      <w:r w:rsidRPr="00A95741">
        <w:rPr>
          <w:rFonts w:ascii="Times New Roman" w:hAnsi="Times New Roman" w:cs="Times New Roman"/>
          <w:sz w:val="24"/>
          <w:szCs w:val="24"/>
        </w:rPr>
        <w:t>University`s Affiliation:</w:t>
      </w: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9231B9" w:rsidP="00A95741">
      <w:pPr>
        <w:spacing w:line="480" w:lineRule="auto"/>
        <w:jc w:val="both"/>
        <w:rPr>
          <w:rFonts w:ascii="Times New Roman" w:hAnsi="Times New Roman" w:cs="Times New Roman"/>
          <w:sz w:val="24"/>
          <w:szCs w:val="24"/>
        </w:rPr>
      </w:pPr>
    </w:p>
    <w:p w:rsidR="009231B9" w:rsidRPr="00A95741" w:rsidRDefault="00A95741" w:rsidP="00A95741">
      <w:pPr>
        <w:spacing w:line="480" w:lineRule="auto"/>
        <w:jc w:val="center"/>
        <w:rPr>
          <w:rFonts w:ascii="Times New Roman" w:hAnsi="Times New Roman" w:cs="Times New Roman"/>
          <w:sz w:val="24"/>
          <w:szCs w:val="24"/>
        </w:rPr>
      </w:pPr>
      <w:r w:rsidRPr="00A95741">
        <w:rPr>
          <w:rFonts w:ascii="Times New Roman" w:hAnsi="Times New Roman" w:cs="Times New Roman"/>
          <w:sz w:val="24"/>
          <w:szCs w:val="24"/>
        </w:rPr>
        <w:lastRenderedPageBreak/>
        <w:t>TOOLS FOR MEASURING QUALITY OF HEALTH CARE SERVICES</w:t>
      </w:r>
    </w:p>
    <w:p w:rsidR="00916C68" w:rsidRPr="00916C68" w:rsidRDefault="00916C68" w:rsidP="00916C68">
      <w:pPr>
        <w:spacing w:line="480" w:lineRule="auto"/>
        <w:ind w:firstLine="720"/>
        <w:jc w:val="both"/>
        <w:rPr>
          <w:rFonts w:ascii="Times New Roman" w:hAnsi="Times New Roman" w:cs="Times New Roman"/>
          <w:sz w:val="24"/>
          <w:szCs w:val="24"/>
        </w:rPr>
      </w:pPr>
      <w:r w:rsidRPr="00916C68">
        <w:rPr>
          <w:rFonts w:ascii="Times New Roman" w:hAnsi="Times New Roman" w:cs="Times New Roman"/>
          <w:sz w:val="24"/>
          <w:szCs w:val="24"/>
        </w:rPr>
        <w:t>There are a number of strategies used to measure and monitor the quality of services delivered by medical practitioners to the patients in any medical institution. the strategies include the use of a role-specific metrics, evaluating the outcome of any new role is created in medicine, and assessing build in outcome in any medical practice. There are many advanced practice nurses (APRN) absorbed in medicine all over the world. Therefore, in every state that minds the welfare of its people, there must be ways in which the quality of services in advanced nursing is measured. All the mentioned strategies fall under the Ongoing Professional Practice Evaluation (OPPE). Another process of measuring the quality of nursing is the Focused Professional Practice Evaluation (FPPE). Both the OPPE and the FPPE are the processes commonly used by institutions to measure and monitor the quality of health care delivered by APRNs.</w:t>
      </w:r>
    </w:p>
    <w:p w:rsidR="00916C68" w:rsidRPr="00916C68" w:rsidRDefault="00916C68" w:rsidP="00916C68">
      <w:pPr>
        <w:spacing w:line="480" w:lineRule="auto"/>
        <w:ind w:firstLine="720"/>
        <w:jc w:val="both"/>
        <w:rPr>
          <w:rFonts w:ascii="Times New Roman" w:hAnsi="Times New Roman" w:cs="Times New Roman"/>
          <w:sz w:val="24"/>
          <w:szCs w:val="24"/>
        </w:rPr>
      </w:pPr>
      <w:r w:rsidRPr="00916C68">
        <w:rPr>
          <w:rFonts w:ascii="Times New Roman" w:hAnsi="Times New Roman" w:cs="Times New Roman"/>
          <w:sz w:val="24"/>
          <w:szCs w:val="24"/>
        </w:rPr>
        <w:t>Measuring the quality of services delivered by nurses is of paramount importance because the medical practitioners’ privileges anchor on the quality of the care they give to patients. In an attempt to strategize on the “how” of measuring quality services by APRN the Joint Commission established the OPPE and FPPE in the year 2007 (Smith, Pelletier &amp; Greeley, 2009). The tools coordinate in their working to determine if medical practitioners deliver the best services and maintain a high level of clinical performance. Therefore, it suffices to remark that none of the tools can sufficiently give accurate and satisfying results but when they are used together they give more positive results.</w:t>
      </w:r>
    </w:p>
    <w:p w:rsidR="00916C68" w:rsidRPr="00916C68" w:rsidRDefault="00916C68" w:rsidP="00916C68">
      <w:pPr>
        <w:spacing w:line="480" w:lineRule="auto"/>
        <w:ind w:firstLine="720"/>
        <w:jc w:val="both"/>
        <w:rPr>
          <w:rFonts w:ascii="Times New Roman" w:hAnsi="Times New Roman" w:cs="Times New Roman"/>
          <w:sz w:val="24"/>
          <w:szCs w:val="24"/>
        </w:rPr>
      </w:pPr>
      <w:r w:rsidRPr="00916C68">
        <w:rPr>
          <w:rFonts w:ascii="Times New Roman" w:hAnsi="Times New Roman" w:cs="Times New Roman"/>
          <w:sz w:val="24"/>
          <w:szCs w:val="24"/>
        </w:rPr>
        <w:t xml:space="preserve">The OPPE functions as a screening tool used to evaluate the performance of medical practitioners who have been given privileges (Smith, Pelletier &amp; Greeley, 2009). Also, the tool identifies the APRN who gives the poorest services compared to all that have been given </w:t>
      </w:r>
      <w:r w:rsidRPr="00916C68">
        <w:rPr>
          <w:rFonts w:ascii="Times New Roman" w:hAnsi="Times New Roman" w:cs="Times New Roman"/>
          <w:sz w:val="24"/>
          <w:szCs w:val="24"/>
        </w:rPr>
        <w:lastRenderedPageBreak/>
        <w:t>Privileges. It is interesting to note that the tool does not identify the best because it is not designed to do so (Kruskal, Eisenberg, Ahmed, &amp; Siewert, January 01, 2018). for that reason, the tool can identify medical practitioners who do not mind the welfare of the patients and any other stakeholder in the institution they serve. Its work is to reveal professionals who portray false-positive services (Smith, Pelletier &amp; Greeley, 2009). Since a screaming test must be backed up by a diagnostic test. The diagnostic test portrays a high specificity for unacceptable care delivered by the APRN.</w:t>
      </w:r>
    </w:p>
    <w:p w:rsidR="00916C68" w:rsidRPr="00916C68" w:rsidRDefault="00916C68" w:rsidP="00916C68">
      <w:pPr>
        <w:spacing w:line="480" w:lineRule="auto"/>
        <w:ind w:firstLine="720"/>
        <w:jc w:val="both"/>
        <w:rPr>
          <w:rFonts w:ascii="Times New Roman" w:hAnsi="Times New Roman" w:cs="Times New Roman"/>
          <w:sz w:val="24"/>
          <w:szCs w:val="24"/>
        </w:rPr>
      </w:pPr>
      <w:r w:rsidRPr="00916C68">
        <w:rPr>
          <w:rFonts w:ascii="Times New Roman" w:hAnsi="Times New Roman" w:cs="Times New Roman"/>
          <w:sz w:val="24"/>
          <w:szCs w:val="24"/>
        </w:rPr>
        <w:t xml:space="preserve">The FPPE comes after OPPE to validate the results of the OPPE process. However, FPPE does not validate the results of all the evaluated medical practitioners but sample out a small number of APRN identified through OPPE (Smith, Pelletier &amp; Greeley, 2009). The outcome of the two tools is very important to the administration of every medical institution. Therefore, the results are examined by the medical department. </w:t>
      </w:r>
    </w:p>
    <w:p w:rsidR="00A95741" w:rsidRDefault="00916C68" w:rsidP="00916C68">
      <w:pPr>
        <w:spacing w:line="480" w:lineRule="auto"/>
        <w:ind w:firstLine="720"/>
        <w:jc w:val="both"/>
        <w:rPr>
          <w:rFonts w:ascii="Times New Roman" w:hAnsi="Times New Roman" w:cs="Times New Roman"/>
          <w:sz w:val="24"/>
          <w:szCs w:val="24"/>
        </w:rPr>
      </w:pPr>
      <w:r w:rsidRPr="00916C68">
        <w:rPr>
          <w:rFonts w:ascii="Times New Roman" w:hAnsi="Times New Roman" w:cs="Times New Roman"/>
          <w:sz w:val="24"/>
          <w:szCs w:val="24"/>
        </w:rPr>
        <w:t xml:space="preserve">The core aim is to know whether the quality of services delivered by any APRN meets the required standards. If it falls below the accepted norms, then the management consults with the nurse to find a solution. The results of the processes enabled every medical department to know the people who have maintained the quality of services. </w:t>
      </w:r>
      <w:r w:rsidR="000A13A5" w:rsidRPr="00916C68">
        <w:rPr>
          <w:rFonts w:ascii="Times New Roman" w:hAnsi="Times New Roman" w:cs="Times New Roman"/>
          <w:sz w:val="24"/>
          <w:szCs w:val="24"/>
        </w:rPr>
        <w:t>They</w:t>
      </w:r>
      <w:r w:rsidRPr="00916C68">
        <w:rPr>
          <w:rFonts w:ascii="Times New Roman" w:hAnsi="Times New Roman" w:cs="Times New Roman"/>
          <w:sz w:val="24"/>
          <w:szCs w:val="24"/>
        </w:rPr>
        <w:t xml:space="preserve"> may decide to reward the medical practitioners who deliver quality health care services.</w:t>
      </w:r>
    </w:p>
    <w:p w:rsidR="00A95741" w:rsidRDefault="00A95741" w:rsidP="00A95741">
      <w:pPr>
        <w:spacing w:line="480" w:lineRule="auto"/>
        <w:jc w:val="both"/>
        <w:rPr>
          <w:rFonts w:ascii="Times New Roman" w:hAnsi="Times New Roman" w:cs="Times New Roman"/>
          <w:sz w:val="24"/>
          <w:szCs w:val="24"/>
        </w:rPr>
      </w:pPr>
    </w:p>
    <w:p w:rsidR="00A95741" w:rsidRDefault="00A95741" w:rsidP="00A95741">
      <w:pPr>
        <w:spacing w:line="480" w:lineRule="auto"/>
        <w:jc w:val="both"/>
        <w:rPr>
          <w:rFonts w:ascii="Times New Roman" w:hAnsi="Times New Roman" w:cs="Times New Roman"/>
          <w:sz w:val="24"/>
          <w:szCs w:val="24"/>
        </w:rPr>
      </w:pPr>
    </w:p>
    <w:p w:rsidR="00A95741" w:rsidRDefault="00A95741" w:rsidP="00A95741">
      <w:pPr>
        <w:spacing w:line="480" w:lineRule="auto"/>
        <w:jc w:val="both"/>
        <w:rPr>
          <w:rFonts w:ascii="Times New Roman" w:hAnsi="Times New Roman" w:cs="Times New Roman"/>
          <w:sz w:val="24"/>
          <w:szCs w:val="24"/>
        </w:rPr>
      </w:pPr>
    </w:p>
    <w:p w:rsidR="00916C68" w:rsidRDefault="00916C68" w:rsidP="00A95741">
      <w:pPr>
        <w:spacing w:line="480" w:lineRule="auto"/>
        <w:jc w:val="center"/>
        <w:rPr>
          <w:rFonts w:ascii="Times New Roman" w:hAnsi="Times New Roman" w:cs="Times New Roman"/>
          <w:sz w:val="24"/>
          <w:szCs w:val="24"/>
        </w:rPr>
      </w:pPr>
    </w:p>
    <w:p w:rsidR="009231B9" w:rsidRPr="00A95741" w:rsidRDefault="009231B9" w:rsidP="00A95741">
      <w:pPr>
        <w:spacing w:line="480" w:lineRule="auto"/>
        <w:jc w:val="center"/>
        <w:rPr>
          <w:rFonts w:ascii="Times New Roman" w:hAnsi="Times New Roman" w:cs="Times New Roman"/>
          <w:sz w:val="24"/>
          <w:szCs w:val="24"/>
        </w:rPr>
      </w:pPr>
      <w:r w:rsidRPr="00A95741">
        <w:rPr>
          <w:rFonts w:ascii="Times New Roman" w:hAnsi="Times New Roman" w:cs="Times New Roman"/>
          <w:sz w:val="24"/>
          <w:szCs w:val="24"/>
        </w:rPr>
        <w:lastRenderedPageBreak/>
        <w:t>References</w:t>
      </w:r>
    </w:p>
    <w:p w:rsidR="00A95741" w:rsidRPr="00A95741" w:rsidRDefault="00A95741" w:rsidP="00A95741">
      <w:pPr>
        <w:spacing w:after="0" w:line="480" w:lineRule="auto"/>
        <w:ind w:left="794" w:right="-57" w:hanging="851"/>
        <w:jc w:val="both"/>
        <w:rPr>
          <w:rFonts w:ascii="Times New Roman" w:hAnsi="Times New Roman" w:cs="Times New Roman"/>
          <w:sz w:val="24"/>
          <w:szCs w:val="24"/>
        </w:rPr>
      </w:pPr>
      <w:r w:rsidRPr="00A95741">
        <w:rPr>
          <w:rFonts w:ascii="Times New Roman" w:hAnsi="Times New Roman" w:cs="Times New Roman"/>
          <w:sz w:val="24"/>
          <w:szCs w:val="24"/>
        </w:rPr>
        <w:t>Kruskal, J. B., Eisenberg, R. L., Ahmed, M., &amp; Siewert, B. (January 01, 2018). Ongoing Professional Practice Evaluation of Radiologists: Strategies and Tools for Simplifying a Complex Process. Radiographics : a Review Publication of the Radiological Society of North America, Inc, 38, 6, 1593-1608.</w:t>
      </w:r>
    </w:p>
    <w:p w:rsidR="00BA62EC" w:rsidRPr="00A95741" w:rsidRDefault="00A95741" w:rsidP="00CE597E">
      <w:pPr>
        <w:spacing w:after="0" w:line="480" w:lineRule="auto"/>
        <w:ind w:left="794" w:right="-57" w:hanging="851"/>
        <w:jc w:val="both"/>
        <w:rPr>
          <w:rFonts w:ascii="Times New Roman" w:hAnsi="Times New Roman" w:cs="Times New Roman"/>
          <w:sz w:val="24"/>
          <w:szCs w:val="24"/>
        </w:rPr>
      </w:pPr>
      <w:r w:rsidRPr="00A95741">
        <w:rPr>
          <w:rFonts w:ascii="Times New Roman" w:hAnsi="Times New Roman" w:cs="Times New Roman"/>
          <w:sz w:val="24"/>
          <w:szCs w:val="24"/>
        </w:rPr>
        <w:t>Smith, M. A., Pelletier, S., &amp; Greeley, H. P. (2009). Assessing the competency of low-volume practitioners: Tools and strategies for OPPE and FPPE compliance.</w:t>
      </w:r>
    </w:p>
    <w:sectPr w:rsidR="00BA62EC" w:rsidRPr="00A95741" w:rsidSect="009231B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7CD" w:rsidRDefault="000727CD" w:rsidP="009231B9">
      <w:pPr>
        <w:spacing w:after="0" w:line="240" w:lineRule="auto"/>
      </w:pPr>
      <w:r>
        <w:separator/>
      </w:r>
    </w:p>
  </w:endnote>
  <w:endnote w:type="continuationSeparator" w:id="0">
    <w:p w:rsidR="000727CD" w:rsidRDefault="000727CD" w:rsidP="00923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7CD" w:rsidRDefault="000727CD" w:rsidP="009231B9">
      <w:pPr>
        <w:spacing w:after="0" w:line="240" w:lineRule="auto"/>
      </w:pPr>
      <w:r>
        <w:separator/>
      </w:r>
    </w:p>
  </w:footnote>
  <w:footnote w:type="continuationSeparator" w:id="0">
    <w:p w:rsidR="000727CD" w:rsidRDefault="000727CD" w:rsidP="009231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1B9" w:rsidRPr="009231B9" w:rsidRDefault="009231B9" w:rsidP="009231B9">
    <w:pPr>
      <w:pStyle w:val="Header"/>
      <w:jc w:val="right"/>
      <w:rPr>
        <w:rFonts w:ascii="Times New Roman" w:hAnsi="Times New Roman" w:cs="Times New Roman"/>
        <w:sz w:val="24"/>
        <w:szCs w:val="24"/>
      </w:rPr>
    </w:pPr>
    <w:r w:rsidRPr="009231B9">
      <w:rPr>
        <w:rFonts w:ascii="Times New Roman" w:hAnsi="Times New Roman" w:cs="Times New Roman"/>
        <w:sz w:val="24"/>
        <w:szCs w:val="24"/>
      </w:rPr>
      <w:t>TOOLS FOR MEASURING QUALITY OF HEALTH CARE SERVICES</w:t>
    </w:r>
    <w:r>
      <w:rPr>
        <w:rFonts w:ascii="Times New Roman" w:hAnsi="Times New Roman" w:cs="Times New Roman"/>
        <w:sz w:val="24"/>
        <w:szCs w:val="24"/>
      </w:rPr>
      <w:t xml:space="preserve">                                 </w:t>
    </w:r>
    <w:r w:rsidRPr="009231B9">
      <w:rPr>
        <w:rFonts w:ascii="Times New Roman" w:hAnsi="Times New Roman" w:cs="Times New Roman"/>
        <w:sz w:val="24"/>
        <w:szCs w:val="24"/>
      </w:rPr>
      <w:t xml:space="preserve"> </w:t>
    </w:r>
    <w:sdt>
      <w:sdtPr>
        <w:rPr>
          <w:rFonts w:ascii="Times New Roman" w:hAnsi="Times New Roman" w:cs="Times New Roman"/>
          <w:sz w:val="24"/>
          <w:szCs w:val="24"/>
        </w:rPr>
        <w:id w:val="89302835"/>
        <w:docPartObj>
          <w:docPartGallery w:val="Page Numbers (Top of Page)"/>
          <w:docPartUnique/>
        </w:docPartObj>
      </w:sdtPr>
      <w:sdtEndPr/>
      <w:sdtContent>
        <w:r w:rsidR="00EB2843" w:rsidRPr="009231B9">
          <w:rPr>
            <w:rFonts w:ascii="Times New Roman" w:hAnsi="Times New Roman" w:cs="Times New Roman"/>
            <w:sz w:val="24"/>
            <w:szCs w:val="24"/>
          </w:rPr>
          <w:fldChar w:fldCharType="begin"/>
        </w:r>
        <w:r w:rsidRPr="009231B9">
          <w:rPr>
            <w:rFonts w:ascii="Times New Roman" w:hAnsi="Times New Roman" w:cs="Times New Roman"/>
            <w:sz w:val="24"/>
            <w:szCs w:val="24"/>
          </w:rPr>
          <w:instrText xml:space="preserve"> PAGE   \* MERGEFORMAT </w:instrText>
        </w:r>
        <w:r w:rsidR="00EB2843" w:rsidRPr="009231B9">
          <w:rPr>
            <w:rFonts w:ascii="Times New Roman" w:hAnsi="Times New Roman" w:cs="Times New Roman"/>
            <w:sz w:val="24"/>
            <w:szCs w:val="24"/>
          </w:rPr>
          <w:fldChar w:fldCharType="separate"/>
        </w:r>
        <w:r w:rsidR="002F226A">
          <w:rPr>
            <w:rFonts w:ascii="Times New Roman" w:hAnsi="Times New Roman" w:cs="Times New Roman"/>
            <w:noProof/>
            <w:sz w:val="24"/>
            <w:szCs w:val="24"/>
          </w:rPr>
          <w:t>2</w:t>
        </w:r>
        <w:r w:rsidR="00EB2843" w:rsidRPr="009231B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1B9" w:rsidRPr="009231B9" w:rsidRDefault="009231B9" w:rsidP="009231B9">
    <w:pPr>
      <w:pStyle w:val="Header"/>
      <w:jc w:val="right"/>
      <w:rPr>
        <w:rFonts w:ascii="Times New Roman" w:hAnsi="Times New Roman" w:cs="Times New Roman"/>
        <w:sz w:val="24"/>
        <w:szCs w:val="24"/>
      </w:rPr>
    </w:pPr>
    <w:r w:rsidRPr="009231B9">
      <w:rPr>
        <w:rFonts w:ascii="Times New Roman" w:hAnsi="Times New Roman" w:cs="Times New Roman"/>
        <w:sz w:val="24"/>
        <w:szCs w:val="24"/>
      </w:rPr>
      <w:t>Running Head: TOOLS FOR MEASURING QUALITY OF HEALTH CARE SERVICES</w:t>
    </w:r>
    <w:r>
      <w:rPr>
        <w:rFonts w:ascii="Times New Roman" w:hAnsi="Times New Roman" w:cs="Times New Roman"/>
        <w:sz w:val="24"/>
        <w:szCs w:val="24"/>
      </w:rPr>
      <w:t xml:space="preserve">       </w:t>
    </w:r>
    <w:r w:rsidRPr="009231B9">
      <w:rPr>
        <w:rFonts w:ascii="Times New Roman" w:hAnsi="Times New Roman" w:cs="Times New Roman"/>
        <w:sz w:val="24"/>
        <w:szCs w:val="24"/>
      </w:rPr>
      <w:t xml:space="preserve"> </w:t>
    </w:r>
    <w:sdt>
      <w:sdtPr>
        <w:rPr>
          <w:rFonts w:ascii="Times New Roman" w:hAnsi="Times New Roman" w:cs="Times New Roman"/>
          <w:sz w:val="24"/>
          <w:szCs w:val="24"/>
        </w:rPr>
        <w:id w:val="89302979"/>
        <w:docPartObj>
          <w:docPartGallery w:val="Page Numbers (Top of Page)"/>
          <w:docPartUnique/>
        </w:docPartObj>
      </w:sdtPr>
      <w:sdtEndPr/>
      <w:sdtContent>
        <w:r w:rsidR="00EB2843" w:rsidRPr="009231B9">
          <w:rPr>
            <w:rFonts w:ascii="Times New Roman" w:hAnsi="Times New Roman" w:cs="Times New Roman"/>
            <w:sz w:val="24"/>
            <w:szCs w:val="24"/>
          </w:rPr>
          <w:fldChar w:fldCharType="begin"/>
        </w:r>
        <w:r w:rsidRPr="009231B9">
          <w:rPr>
            <w:rFonts w:ascii="Times New Roman" w:hAnsi="Times New Roman" w:cs="Times New Roman"/>
            <w:sz w:val="24"/>
            <w:szCs w:val="24"/>
          </w:rPr>
          <w:instrText xml:space="preserve"> PAGE   \* MERGEFORMAT </w:instrText>
        </w:r>
        <w:r w:rsidR="00EB2843" w:rsidRPr="009231B9">
          <w:rPr>
            <w:rFonts w:ascii="Times New Roman" w:hAnsi="Times New Roman" w:cs="Times New Roman"/>
            <w:sz w:val="24"/>
            <w:szCs w:val="24"/>
          </w:rPr>
          <w:fldChar w:fldCharType="separate"/>
        </w:r>
        <w:r w:rsidR="002F226A">
          <w:rPr>
            <w:rFonts w:ascii="Times New Roman" w:hAnsi="Times New Roman" w:cs="Times New Roman"/>
            <w:noProof/>
            <w:sz w:val="24"/>
            <w:szCs w:val="24"/>
          </w:rPr>
          <w:t>1</w:t>
        </w:r>
        <w:r w:rsidR="00EB2843" w:rsidRPr="009231B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431012"/>
    <w:multiLevelType w:val="multilevel"/>
    <w:tmpl w:val="74A66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EC"/>
    <w:rsid w:val="000102D0"/>
    <w:rsid w:val="000727CD"/>
    <w:rsid w:val="000A13A5"/>
    <w:rsid w:val="0012280B"/>
    <w:rsid w:val="00272497"/>
    <w:rsid w:val="002D16D5"/>
    <w:rsid w:val="002F226A"/>
    <w:rsid w:val="00303497"/>
    <w:rsid w:val="00476621"/>
    <w:rsid w:val="00554DD0"/>
    <w:rsid w:val="005A27FA"/>
    <w:rsid w:val="00616458"/>
    <w:rsid w:val="0063744E"/>
    <w:rsid w:val="0066372D"/>
    <w:rsid w:val="00774C0D"/>
    <w:rsid w:val="008110D4"/>
    <w:rsid w:val="008910D0"/>
    <w:rsid w:val="00916C68"/>
    <w:rsid w:val="009231B9"/>
    <w:rsid w:val="00940215"/>
    <w:rsid w:val="009D7586"/>
    <w:rsid w:val="009F5298"/>
    <w:rsid w:val="00A10BB8"/>
    <w:rsid w:val="00A54C7A"/>
    <w:rsid w:val="00A70EEE"/>
    <w:rsid w:val="00A91B98"/>
    <w:rsid w:val="00A95741"/>
    <w:rsid w:val="00B01D85"/>
    <w:rsid w:val="00BA0DBA"/>
    <w:rsid w:val="00BA62EC"/>
    <w:rsid w:val="00C34E96"/>
    <w:rsid w:val="00CE597E"/>
    <w:rsid w:val="00D0084D"/>
    <w:rsid w:val="00D80850"/>
    <w:rsid w:val="00E75BD4"/>
    <w:rsid w:val="00EB2843"/>
    <w:rsid w:val="00FF0F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9E8AE-4759-4463-BAA3-DB8B84E7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850"/>
  </w:style>
  <w:style w:type="paragraph" w:styleId="Heading4">
    <w:name w:val="heading 4"/>
    <w:basedOn w:val="Normal"/>
    <w:link w:val="Heading4Char"/>
    <w:uiPriority w:val="9"/>
    <w:qFormat/>
    <w:rsid w:val="00BA62EC"/>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A62EC"/>
    <w:rPr>
      <w:rFonts w:ascii="Times New Roman" w:eastAsia="Times New Roman" w:hAnsi="Times New Roman" w:cs="Times New Roman"/>
      <w:b/>
      <w:bCs/>
      <w:sz w:val="24"/>
      <w:szCs w:val="24"/>
      <w:lang w:eastAsia="en-CA"/>
    </w:rPr>
  </w:style>
  <w:style w:type="paragraph" w:styleId="NormalWeb">
    <w:name w:val="Normal (Web)"/>
    <w:basedOn w:val="Normal"/>
    <w:uiPriority w:val="99"/>
    <w:semiHidden/>
    <w:unhideWhenUsed/>
    <w:rsid w:val="00BA62EC"/>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923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B9"/>
  </w:style>
  <w:style w:type="paragraph" w:styleId="Footer">
    <w:name w:val="footer"/>
    <w:basedOn w:val="Normal"/>
    <w:link w:val="FooterChar"/>
    <w:uiPriority w:val="99"/>
    <w:semiHidden/>
    <w:unhideWhenUsed/>
    <w:rsid w:val="009231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326074">
      <w:bodyDiv w:val="1"/>
      <w:marLeft w:val="0"/>
      <w:marRight w:val="0"/>
      <w:marTop w:val="0"/>
      <w:marBottom w:val="0"/>
      <w:divBdr>
        <w:top w:val="none" w:sz="0" w:space="0" w:color="auto"/>
        <w:left w:val="none" w:sz="0" w:space="0" w:color="auto"/>
        <w:bottom w:val="none" w:sz="0" w:space="0" w:color="auto"/>
        <w:right w:val="none" w:sz="0" w:space="0" w:color="auto"/>
      </w:divBdr>
      <w:divsChild>
        <w:div w:id="1895305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2019-12-03T15:44:00Z</dcterms:created>
  <dcterms:modified xsi:type="dcterms:W3CDTF">2019-12-03T15:44:00Z</dcterms:modified>
</cp:coreProperties>
</file>